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1901" w14:textId="6368381A" w:rsidR="006C0E6A" w:rsidRPr="008137C5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6220E4" w:rsidRPr="006220E4">
        <w:rPr>
          <w:rFonts w:ascii="Arial" w:hAnsi="Arial" w:cs="Arial"/>
          <w:sz w:val="22"/>
          <w:szCs w:val="22"/>
        </w:rPr>
        <w:t>M</w:t>
      </w:r>
      <w:r w:rsidR="005604E6">
        <w:rPr>
          <w:rFonts w:ascii="Arial" w:hAnsi="Arial" w:cs="Arial"/>
          <w:sz w:val="22"/>
          <w:szCs w:val="22"/>
        </w:rPr>
        <w:t xml:space="preserve">étrologie des </w:t>
      </w:r>
      <w:r w:rsidR="00257F43">
        <w:rPr>
          <w:rFonts w:ascii="Arial" w:hAnsi="Arial" w:cs="Arial"/>
          <w:sz w:val="22"/>
          <w:szCs w:val="22"/>
        </w:rPr>
        <w:t>balances</w:t>
      </w:r>
      <w:r w:rsidR="007F6449">
        <w:rPr>
          <w:rFonts w:ascii="Arial" w:hAnsi="Arial" w:cs="Arial"/>
          <w:sz w:val="22"/>
          <w:szCs w:val="22"/>
        </w:rPr>
        <w:t xml:space="preserve"> – campagne 2018</w:t>
      </w:r>
    </w:p>
    <w:p w14:paraId="33552D41" w14:textId="48748613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8137C5" w:rsidRPr="008137C5">
        <w:rPr>
          <w:rFonts w:ascii="Arial" w:hAnsi="Arial" w:cs="Arial"/>
          <w:sz w:val="22"/>
          <w:szCs w:val="22"/>
        </w:rPr>
        <w:t xml:space="preserve">Etalonnage </w:t>
      </w:r>
      <w:r w:rsidR="007F6449">
        <w:rPr>
          <w:rFonts w:ascii="Arial" w:hAnsi="Arial" w:cs="Arial"/>
          <w:sz w:val="22"/>
          <w:szCs w:val="22"/>
        </w:rPr>
        <w:t xml:space="preserve">d’une balance de portée </w:t>
      </w:r>
      <w:r w:rsidR="00257F43">
        <w:rPr>
          <w:rFonts w:ascii="Arial" w:hAnsi="Arial" w:cs="Arial"/>
          <w:sz w:val="22"/>
          <w:szCs w:val="22"/>
        </w:rPr>
        <w:t xml:space="preserve">maximale </w:t>
      </w:r>
      <w:r w:rsidR="007F6449">
        <w:rPr>
          <w:rFonts w:ascii="Arial" w:hAnsi="Arial" w:cs="Arial"/>
          <w:sz w:val="22"/>
          <w:szCs w:val="22"/>
        </w:rPr>
        <w:t>220</w:t>
      </w:r>
      <w:r w:rsidR="005604E6">
        <w:rPr>
          <w:rFonts w:ascii="Arial" w:hAnsi="Arial" w:cs="Arial"/>
          <w:sz w:val="22"/>
          <w:szCs w:val="22"/>
        </w:rPr>
        <w:t xml:space="preserve">g </w:t>
      </w:r>
      <w:r w:rsidR="00257F43">
        <w:rPr>
          <w:rFonts w:ascii="Arial" w:hAnsi="Arial" w:cs="Arial"/>
          <w:sz w:val="22"/>
          <w:szCs w:val="22"/>
        </w:rPr>
        <w:t>et de résolution 0,1</w:t>
      </w:r>
      <w:r w:rsidR="007F6449">
        <w:rPr>
          <w:rFonts w:ascii="Arial" w:hAnsi="Arial" w:cs="Arial"/>
          <w:sz w:val="22"/>
          <w:szCs w:val="22"/>
        </w:rPr>
        <w:t>mg</w:t>
      </w:r>
      <w:r w:rsidR="005604E6">
        <w:rPr>
          <w:rFonts w:ascii="Arial" w:hAnsi="Arial" w:cs="Arial"/>
          <w:sz w:val="22"/>
          <w:szCs w:val="22"/>
        </w:rPr>
        <w:t xml:space="preserve"> </w:t>
      </w:r>
      <w:r w:rsidR="00EA3216">
        <w:rPr>
          <w:rFonts w:ascii="Arial" w:hAnsi="Arial" w:cs="Arial"/>
          <w:sz w:val="22"/>
          <w:szCs w:val="22"/>
        </w:rPr>
        <w:t>au CT2M (essais de justesse, de fidélité et d’excentration).</w:t>
      </w:r>
    </w:p>
    <w:p w14:paraId="65B5F40C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0605D9C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BF3D6B4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809799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444AB1D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9654BE8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E1DCAFC" w14:textId="77777777" w:rsidR="008C6A4B" w:rsidRPr="00EE3D98" w:rsidRDefault="008C6A4B" w:rsidP="008C6A4B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9C51186BC52440D49F53F10980DEF5AC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0DDDC2CEB23044E7B00889127488E48C"/>
              </w:placeholder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Formulaire"/>
                </w:rPr>
                <w:t>Non applicable</w:t>
              </w:r>
            </w:sdtContent>
          </w:sdt>
        </w:sdtContent>
      </w:sdt>
    </w:p>
    <w:p w14:paraId="38011F3B" w14:textId="77777777" w:rsidR="006C0E6A" w:rsidRPr="0052124F" w:rsidRDefault="006C0E6A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14:paraId="1E17F3AD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7EBF424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01B6B5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26CB2F59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5BE42AE5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5B4E6A8E" w14:textId="77777777" w:rsidR="006C0E6A" w:rsidRPr="008137C5" w:rsidRDefault="00FD6440" w:rsidP="008137C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6A5AC1D8" w14:textId="77777777" w:rsidR="00FD6440" w:rsidRPr="0052124F" w:rsidRDefault="00FD6440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14:paraId="36CB69C4" w14:textId="77777777" w:rsidR="0052124F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 :</w:t>
      </w:r>
      <w:r w:rsidR="008137C5">
        <w:rPr>
          <w:rFonts w:ascii="Arial" w:hAnsi="Arial" w:cs="Arial"/>
          <w:b/>
          <w:sz w:val="22"/>
          <w:szCs w:val="22"/>
        </w:rPr>
        <w:t xml:space="preserve"> </w:t>
      </w:r>
    </w:p>
    <w:p w14:paraId="34A54611" w14:textId="77777777" w:rsidR="00A300C4" w:rsidRDefault="00B21ECB" w:rsidP="00700730">
      <w:pPr>
        <w:spacing w:after="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144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2124F">
        <w:rPr>
          <w:rFonts w:ascii="Arial" w:hAnsi="Arial" w:cs="Arial"/>
          <w:b/>
          <w:sz w:val="22"/>
          <w:szCs w:val="22"/>
        </w:rPr>
        <w:t xml:space="preserve"> </w:t>
      </w:r>
      <w:r w:rsidR="008137C5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A300C4">
        <w:rPr>
          <w:rFonts w:ascii="Arial" w:hAnsi="Arial" w:cs="Arial"/>
          <w:b/>
          <w:sz w:val="22"/>
          <w:szCs w:val="22"/>
        </w:rPr>
        <w:t>€ HT</w:t>
      </w:r>
      <w:r w:rsidR="0052124F">
        <w:rPr>
          <w:rFonts w:ascii="Arial" w:hAnsi="Arial" w:cs="Arial"/>
          <w:b/>
          <w:sz w:val="22"/>
          <w:szCs w:val="22"/>
        </w:rPr>
        <w:t> </w:t>
      </w:r>
      <w:r w:rsidR="00AC66B7" w:rsidRPr="00787ADC">
        <w:rPr>
          <w:rFonts w:ascii="Arial" w:hAnsi="Arial" w:cs="Arial"/>
          <w:sz w:val="22"/>
          <w:szCs w:val="22"/>
        </w:rPr>
        <w:t>(</w:t>
      </w:r>
      <w:r w:rsidR="00787ADC" w:rsidRPr="00787ADC">
        <w:rPr>
          <w:rFonts w:ascii="Arial" w:hAnsi="Arial" w:cs="Arial"/>
          <w:sz w:val="22"/>
          <w:szCs w:val="22"/>
        </w:rPr>
        <w:t>1</w:t>
      </w:r>
      <w:r w:rsidR="00AC66B7" w:rsidRPr="00787ADC">
        <w:rPr>
          <w:rFonts w:ascii="Arial" w:hAnsi="Arial" w:cs="Arial"/>
          <w:sz w:val="22"/>
          <w:szCs w:val="22"/>
        </w:rPr>
        <w:t>)</w:t>
      </w:r>
      <w:r w:rsidR="00AC66B7">
        <w:rPr>
          <w:rFonts w:ascii="Arial" w:hAnsi="Arial" w:cs="Arial"/>
          <w:b/>
          <w:sz w:val="22"/>
          <w:szCs w:val="22"/>
        </w:rPr>
        <w:t xml:space="preserve"> </w:t>
      </w:r>
      <w:r w:rsidR="0052124F" w:rsidRPr="0052124F">
        <w:rPr>
          <w:rFonts w:ascii="Arial" w:hAnsi="Arial" w:cs="Arial"/>
          <w:sz w:val="22"/>
          <w:szCs w:val="22"/>
        </w:rPr>
        <w:t>: participation à la comparaison inter</w:t>
      </w:r>
      <w:r w:rsidR="00AC66B7">
        <w:rPr>
          <w:rFonts w:ascii="Arial" w:hAnsi="Arial" w:cs="Arial"/>
          <w:sz w:val="22"/>
          <w:szCs w:val="22"/>
        </w:rPr>
        <w:t>-</w:t>
      </w:r>
      <w:r w:rsidR="0052124F" w:rsidRPr="0052124F">
        <w:rPr>
          <w:rFonts w:ascii="Arial" w:hAnsi="Arial" w:cs="Arial"/>
          <w:sz w:val="22"/>
          <w:szCs w:val="22"/>
        </w:rPr>
        <w:t>laboratoires</w:t>
      </w:r>
    </w:p>
    <w:p w14:paraId="437DC70D" w14:textId="746DE497" w:rsidR="0052124F" w:rsidRDefault="00B21ECB" w:rsidP="0052124F">
      <w:pPr>
        <w:tabs>
          <w:tab w:val="left" w:pos="1032"/>
        </w:tabs>
        <w:spacing w:after="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859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2124F">
        <w:rPr>
          <w:rFonts w:ascii="Arial" w:hAnsi="Arial" w:cs="Arial"/>
          <w:b/>
          <w:sz w:val="22"/>
          <w:szCs w:val="22"/>
        </w:rPr>
        <w:t xml:space="preserve"> 750 € HT </w:t>
      </w:r>
      <w:r w:rsidR="00AC66B7" w:rsidRPr="00787ADC">
        <w:rPr>
          <w:rFonts w:ascii="Arial" w:hAnsi="Arial" w:cs="Arial"/>
          <w:sz w:val="22"/>
          <w:szCs w:val="22"/>
        </w:rPr>
        <w:t>(</w:t>
      </w:r>
      <w:r w:rsidR="00787ADC" w:rsidRPr="00787ADC">
        <w:rPr>
          <w:rFonts w:ascii="Arial" w:hAnsi="Arial" w:cs="Arial"/>
          <w:sz w:val="22"/>
          <w:szCs w:val="22"/>
        </w:rPr>
        <w:t>2</w:t>
      </w:r>
      <w:r w:rsidR="00AC66B7" w:rsidRPr="00787ADC">
        <w:rPr>
          <w:rFonts w:ascii="Arial" w:hAnsi="Arial" w:cs="Arial"/>
          <w:sz w:val="22"/>
          <w:szCs w:val="22"/>
        </w:rPr>
        <w:t>)</w:t>
      </w:r>
      <w:r w:rsidR="00AC66B7">
        <w:rPr>
          <w:rFonts w:ascii="Arial" w:hAnsi="Arial" w:cs="Arial"/>
          <w:b/>
          <w:sz w:val="22"/>
          <w:szCs w:val="22"/>
        </w:rPr>
        <w:t xml:space="preserve"> </w:t>
      </w:r>
      <w:r w:rsidR="0052124F" w:rsidRPr="0052124F">
        <w:rPr>
          <w:rFonts w:ascii="Arial" w:hAnsi="Arial" w:cs="Arial"/>
          <w:sz w:val="22"/>
          <w:szCs w:val="22"/>
        </w:rPr>
        <w:t>: participation à la comparaison inter</w:t>
      </w:r>
      <w:r w:rsidR="00AC66B7">
        <w:rPr>
          <w:rFonts w:ascii="Arial" w:hAnsi="Arial" w:cs="Arial"/>
          <w:sz w:val="22"/>
          <w:szCs w:val="22"/>
        </w:rPr>
        <w:t>-</w:t>
      </w:r>
      <w:r w:rsidR="0052124F" w:rsidRPr="0052124F">
        <w:rPr>
          <w:rFonts w:ascii="Arial" w:hAnsi="Arial" w:cs="Arial"/>
          <w:sz w:val="22"/>
          <w:szCs w:val="22"/>
        </w:rPr>
        <w:t>laboratoires + format</w:t>
      </w:r>
      <w:r w:rsidR="00AC66B7">
        <w:rPr>
          <w:rFonts w:ascii="Arial" w:hAnsi="Arial" w:cs="Arial"/>
          <w:sz w:val="22"/>
          <w:szCs w:val="22"/>
        </w:rPr>
        <w:t>ion ½ journée à l’estimation de</w:t>
      </w:r>
      <w:r w:rsidR="0052124F" w:rsidRPr="0052124F">
        <w:rPr>
          <w:rFonts w:ascii="Arial" w:hAnsi="Arial" w:cs="Arial"/>
          <w:sz w:val="22"/>
          <w:szCs w:val="22"/>
        </w:rPr>
        <w:t xml:space="preserve"> </w:t>
      </w:r>
      <w:r w:rsidR="00AC66B7">
        <w:rPr>
          <w:rFonts w:ascii="Arial" w:hAnsi="Arial" w:cs="Arial"/>
          <w:sz w:val="22"/>
          <w:szCs w:val="22"/>
        </w:rPr>
        <w:t>l’incertitude</w:t>
      </w:r>
      <w:r w:rsidR="00257F43">
        <w:rPr>
          <w:rFonts w:ascii="Arial" w:hAnsi="Arial" w:cs="Arial"/>
          <w:sz w:val="22"/>
          <w:szCs w:val="22"/>
        </w:rPr>
        <w:t xml:space="preserve"> d’étalonnage d’une balance</w:t>
      </w:r>
      <w:r w:rsidR="0052124F" w:rsidRPr="0052124F">
        <w:rPr>
          <w:rFonts w:ascii="Arial" w:hAnsi="Arial" w:cs="Arial"/>
          <w:sz w:val="22"/>
          <w:szCs w:val="22"/>
        </w:rPr>
        <w:t xml:space="preserve"> (</w:t>
      </w:r>
      <w:r w:rsidR="00787ADC">
        <w:rPr>
          <w:rFonts w:ascii="Arial" w:hAnsi="Arial" w:cs="Arial"/>
          <w:sz w:val="22"/>
          <w:szCs w:val="22"/>
        </w:rPr>
        <w:t xml:space="preserve">avec </w:t>
      </w:r>
      <w:r w:rsidR="0052124F" w:rsidRPr="0052124F">
        <w:rPr>
          <w:rFonts w:ascii="Arial" w:hAnsi="Arial" w:cs="Arial"/>
          <w:sz w:val="22"/>
          <w:szCs w:val="22"/>
        </w:rPr>
        <w:t xml:space="preserve">repas du midi et visite du laboratoire d’étalonnage </w:t>
      </w:r>
      <w:r w:rsidR="00787ADC">
        <w:rPr>
          <w:rFonts w:ascii="Arial" w:hAnsi="Arial" w:cs="Arial"/>
          <w:sz w:val="22"/>
          <w:szCs w:val="22"/>
        </w:rPr>
        <w:t>du CT2M</w:t>
      </w:r>
      <w:r w:rsidR="0052124F" w:rsidRPr="0052124F">
        <w:rPr>
          <w:rFonts w:ascii="Arial" w:hAnsi="Arial" w:cs="Arial"/>
          <w:sz w:val="22"/>
          <w:szCs w:val="22"/>
        </w:rPr>
        <w:t>)</w:t>
      </w:r>
      <w:r w:rsidR="00257F43">
        <w:rPr>
          <w:rFonts w:ascii="Arial" w:hAnsi="Arial" w:cs="Arial"/>
          <w:sz w:val="22"/>
          <w:szCs w:val="22"/>
        </w:rPr>
        <w:t>.</w:t>
      </w:r>
    </w:p>
    <w:p w14:paraId="4B4A257F" w14:textId="77777777" w:rsidR="00A300C4" w:rsidRDefault="00A37E31" w:rsidP="008137C5">
      <w:pPr>
        <w:spacing w:before="120" w:after="60"/>
        <w:jc w:val="both"/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</w:t>
      </w:r>
      <w:r w:rsidR="00787ADC">
        <w:rPr>
          <w:rFonts w:ascii="Arial" w:hAnsi="Arial" w:cs="Arial"/>
          <w:sz w:val="22"/>
          <w:szCs w:val="22"/>
        </w:rPr>
        <w:t>1</w:t>
      </w:r>
      <w:r w:rsidRPr="00FD6440">
        <w:rPr>
          <w:rFonts w:ascii="Arial" w:hAnsi="Arial" w:cs="Arial"/>
          <w:sz w:val="22"/>
          <w:szCs w:val="22"/>
        </w:rPr>
        <w:t xml:space="preserve">) </w:t>
      </w:r>
      <w:r w:rsidR="00AC66B7">
        <w:rPr>
          <w:rFonts w:ascii="Arial" w:hAnsi="Arial" w:cs="Arial"/>
          <w:i/>
          <w:sz w:val="22"/>
          <w:szCs w:val="22"/>
        </w:rPr>
        <w:t>L</w:t>
      </w:r>
      <w:r w:rsidR="008137C5" w:rsidRPr="00A37E31">
        <w:rPr>
          <w:rFonts w:ascii="Arial" w:hAnsi="Arial" w:cs="Arial"/>
          <w:i/>
          <w:sz w:val="22"/>
          <w:szCs w:val="22"/>
        </w:rPr>
        <w:t xml:space="preserve">e tarif </w:t>
      </w:r>
      <w:r w:rsidR="00AC66B7">
        <w:rPr>
          <w:rFonts w:ascii="Arial" w:hAnsi="Arial" w:cs="Arial"/>
          <w:i/>
          <w:sz w:val="22"/>
          <w:szCs w:val="22"/>
        </w:rPr>
        <w:t xml:space="preserve">de la comparaison inter-laboratoires </w:t>
      </w:r>
      <w:r w:rsidR="008137C5" w:rsidRPr="00A37E31">
        <w:rPr>
          <w:rFonts w:ascii="Arial" w:hAnsi="Arial" w:cs="Arial"/>
          <w:i/>
          <w:sz w:val="22"/>
          <w:szCs w:val="22"/>
        </w:rPr>
        <w:t>inclut </w:t>
      </w:r>
      <w:r w:rsidR="0052124F">
        <w:rPr>
          <w:rFonts w:ascii="Arial" w:hAnsi="Arial" w:cs="Arial"/>
          <w:i/>
          <w:sz w:val="22"/>
          <w:szCs w:val="22"/>
        </w:rPr>
        <w:t>la mise à disposition de l’instrument à étalonner</w:t>
      </w:r>
      <w:r w:rsidR="008137C5"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</w:p>
    <w:p w14:paraId="768D68ED" w14:textId="77777777" w:rsidR="00787ADC" w:rsidRPr="008137C5" w:rsidRDefault="00787ADC" w:rsidP="008137C5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(2) Ce tarif comprend, en plus des éléments cités au (1), la formation, un repas et la visite du laboratoire.</w:t>
      </w:r>
    </w:p>
    <w:p w14:paraId="29FF4C9A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7A36B60A" w14:textId="77777777" w:rsidTr="00BA1110">
        <w:trPr>
          <w:trHeight w:val="1457"/>
        </w:trPr>
        <w:tc>
          <w:tcPr>
            <w:tcW w:w="10637" w:type="dxa"/>
          </w:tcPr>
          <w:p w14:paraId="422A7734" w14:textId="77777777" w:rsidR="00A300C4" w:rsidRPr="0052124F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722BD5C3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6B48B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7644251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4C50E728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6C0B92E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A8CF6C6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CE3D455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  <w:r w:rsidR="008C6A4B">
              <w:rPr>
                <w:rStyle w:val="Formulaire"/>
              </w:rPr>
              <w:t xml:space="preserve">                                          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B55A8E1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003C9E14" w14:textId="77777777" w:rsidR="00AC66B7" w:rsidRDefault="00AC66B7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0890CAE" w14:textId="77777777" w:rsidR="0011025D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B83785" w14:textId="77777777" w:rsidR="008C6A4B" w:rsidRPr="004E074E" w:rsidRDefault="008C6A4B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1FF29DD6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399DEC7D" w14:textId="77777777" w:rsidR="008137C5" w:rsidRDefault="00A37E31" w:rsidP="00AC66B7">
      <w:pPr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7A8657C4" w14:textId="77777777" w:rsidR="006220E4" w:rsidRDefault="006220E4" w:rsidP="008137C5">
      <w:pPr>
        <w:jc w:val="center"/>
        <w:rPr>
          <w:rFonts w:ascii="Arial" w:hAnsi="Arial" w:cs="Arial"/>
          <w:b/>
          <w:sz w:val="28"/>
          <w:szCs w:val="22"/>
        </w:rPr>
      </w:pPr>
    </w:p>
    <w:p w14:paraId="0EE1EAAC" w14:textId="77777777" w:rsidR="00167808" w:rsidRPr="00167808" w:rsidRDefault="00167808" w:rsidP="008137C5">
      <w:pPr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0BF494B1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0F8F35D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299CFEF1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14:paraId="06ED3A52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5E31C4D" w14:textId="2951216E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</w:t>
      </w:r>
      <w:r w:rsidR="00AC66B7">
        <w:rPr>
          <w:rFonts w:ascii="Arial" w:hAnsi="Arial" w:cs="Arial"/>
          <w:sz w:val="22"/>
          <w:szCs w:val="22"/>
        </w:rPr>
        <w:t>aux</w:t>
      </w:r>
      <w:r w:rsidRPr="00167808">
        <w:rPr>
          <w:rFonts w:ascii="Arial" w:hAnsi="Arial" w:cs="Arial"/>
          <w:sz w:val="22"/>
          <w:szCs w:val="22"/>
        </w:rPr>
        <w:t xml:space="preserve"> personne</w:t>
      </w:r>
      <w:r w:rsidR="00AC66B7">
        <w:rPr>
          <w:rFonts w:ascii="Arial" w:hAnsi="Arial" w:cs="Arial"/>
          <w:sz w:val="22"/>
          <w:szCs w:val="22"/>
        </w:rPr>
        <w:t>s</w:t>
      </w:r>
      <w:r w:rsidRPr="00167808">
        <w:rPr>
          <w:rFonts w:ascii="Arial" w:hAnsi="Arial" w:cs="Arial"/>
          <w:sz w:val="22"/>
          <w:szCs w:val="22"/>
        </w:rPr>
        <w:t xml:space="preserve"> </w:t>
      </w:r>
      <w:r w:rsidR="00AC66B7">
        <w:rPr>
          <w:rFonts w:ascii="Arial" w:hAnsi="Arial" w:cs="Arial"/>
          <w:sz w:val="22"/>
          <w:szCs w:val="22"/>
        </w:rPr>
        <w:t xml:space="preserve">de son organisation </w:t>
      </w:r>
      <w:r w:rsidRPr="00167808">
        <w:rPr>
          <w:rFonts w:ascii="Arial" w:hAnsi="Arial" w:cs="Arial"/>
          <w:sz w:val="22"/>
          <w:szCs w:val="22"/>
        </w:rPr>
        <w:t>amenée</w:t>
      </w:r>
      <w:r w:rsidR="00AC66B7">
        <w:rPr>
          <w:rFonts w:ascii="Arial" w:hAnsi="Arial" w:cs="Arial"/>
          <w:sz w:val="22"/>
          <w:szCs w:val="22"/>
        </w:rPr>
        <w:t>s</w:t>
      </w:r>
      <w:r w:rsidRPr="00167808">
        <w:rPr>
          <w:rFonts w:ascii="Arial" w:hAnsi="Arial" w:cs="Arial"/>
          <w:sz w:val="22"/>
          <w:szCs w:val="22"/>
        </w:rPr>
        <w:t xml:space="preserve">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04C19EE0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2F8B63E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6A742B35" w14:textId="4D97F0B8" w:rsidR="006220E4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La facturati</w:t>
      </w:r>
      <w:r w:rsidR="002156A6">
        <w:rPr>
          <w:rFonts w:ascii="Arial" w:hAnsi="Arial" w:cs="Arial"/>
          <w:sz w:val="22"/>
          <w:szCs w:val="22"/>
        </w:rPr>
        <w:t xml:space="preserve">on est effectuée </w:t>
      </w:r>
      <w:r w:rsidR="00B21ECB">
        <w:rPr>
          <w:rFonts w:ascii="Arial" w:hAnsi="Arial" w:cs="Arial"/>
          <w:sz w:val="22"/>
          <w:szCs w:val="22"/>
        </w:rPr>
        <w:t>lors de</w:t>
      </w:r>
      <w:bookmarkStart w:id="0" w:name="_GoBack"/>
      <w:bookmarkEnd w:id="0"/>
      <w:r w:rsidR="002156A6">
        <w:rPr>
          <w:rFonts w:ascii="Arial" w:hAnsi="Arial" w:cs="Arial"/>
          <w:sz w:val="22"/>
          <w:szCs w:val="22"/>
        </w:rPr>
        <w:t xml:space="preserve"> </w:t>
      </w:r>
      <w:r w:rsidR="00EA3216">
        <w:rPr>
          <w:rFonts w:ascii="Arial" w:hAnsi="Arial" w:cs="Arial"/>
          <w:sz w:val="22"/>
          <w:szCs w:val="22"/>
        </w:rPr>
        <w:t>la diffusion du rapport final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</w:t>
      </w:r>
      <w:proofErr w:type="gramStart"/>
      <w:r w:rsidRPr="00167808">
        <w:rPr>
          <w:rFonts w:ascii="Arial" w:hAnsi="Arial" w:cs="Arial"/>
          <w:b/>
          <w:sz w:val="22"/>
          <w:szCs w:val="22"/>
        </w:rPr>
        <w:t>à 30 jours fin</w:t>
      </w:r>
      <w:proofErr w:type="gramEnd"/>
      <w:r w:rsidRPr="00167808">
        <w:rPr>
          <w:rFonts w:ascii="Arial" w:hAnsi="Arial" w:cs="Arial"/>
          <w:b/>
          <w:sz w:val="22"/>
          <w:szCs w:val="22"/>
        </w:rPr>
        <w:t xml:space="preserve">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05AA836C" w14:textId="49DD921E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</w:t>
      </w:r>
      <w:r w:rsidR="002156A6">
        <w:rPr>
          <w:rFonts w:ascii="Arial" w:hAnsi="Arial" w:cs="Arial"/>
          <w:sz w:val="22"/>
          <w:szCs w:val="22"/>
        </w:rPr>
        <w:t xml:space="preserve">notification </w:t>
      </w:r>
      <w:r w:rsidR="00AC66B7">
        <w:rPr>
          <w:rFonts w:ascii="Arial" w:hAnsi="Arial" w:cs="Arial"/>
          <w:sz w:val="22"/>
          <w:szCs w:val="22"/>
        </w:rPr>
        <w:t xml:space="preserve">de la </w:t>
      </w:r>
      <w:r w:rsidR="00EA3216">
        <w:rPr>
          <w:rFonts w:ascii="Arial" w:hAnsi="Arial" w:cs="Arial"/>
          <w:sz w:val="22"/>
          <w:szCs w:val="22"/>
        </w:rPr>
        <w:t xml:space="preserve">réalisation de la </w:t>
      </w:r>
      <w:r w:rsidR="00AC66B7">
        <w:rPr>
          <w:rFonts w:ascii="Arial" w:hAnsi="Arial" w:cs="Arial"/>
          <w:sz w:val="22"/>
          <w:szCs w:val="22"/>
        </w:rPr>
        <w:t>comparaison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d’aucune annulation ou remboursement.</w:t>
      </w:r>
    </w:p>
    <w:p w14:paraId="798080AD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D560C3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</w:t>
      </w:r>
      <w:r w:rsidR="00AC66B7">
        <w:rPr>
          <w:rFonts w:ascii="Arial" w:hAnsi="Arial" w:cs="Arial"/>
          <w:b/>
          <w:sz w:val="22"/>
          <w:szCs w:val="22"/>
          <w:u w:val="single"/>
        </w:rPr>
        <w:t>Dégradation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AC66B7">
        <w:rPr>
          <w:rFonts w:ascii="Arial" w:hAnsi="Arial" w:cs="Arial"/>
          <w:b/>
          <w:sz w:val="22"/>
          <w:szCs w:val="22"/>
          <w:u w:val="single"/>
        </w:rPr>
        <w:t>la balance à étalonner</w:t>
      </w:r>
    </w:p>
    <w:p w14:paraId="01EDF2AF" w14:textId="65B6DE9E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</w:t>
      </w:r>
      <w:r w:rsidR="00AC66B7">
        <w:rPr>
          <w:rFonts w:ascii="Arial" w:hAnsi="Arial" w:cs="Arial"/>
          <w:sz w:val="22"/>
          <w:szCs w:val="22"/>
        </w:rPr>
        <w:t xml:space="preserve">e dégradation de l’instrument à étalonner </w:t>
      </w:r>
      <w:r>
        <w:rPr>
          <w:rFonts w:ascii="Arial" w:hAnsi="Arial" w:cs="Arial"/>
          <w:sz w:val="22"/>
          <w:szCs w:val="22"/>
        </w:rPr>
        <w:t>par un participant</w:t>
      </w:r>
      <w:r w:rsidR="00EA3216">
        <w:rPr>
          <w:rFonts w:ascii="Arial" w:hAnsi="Arial" w:cs="Arial"/>
          <w:sz w:val="22"/>
          <w:szCs w:val="22"/>
        </w:rPr>
        <w:t xml:space="preserve"> (volontaire ou due à une mauvaise manipulation)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 w:rsidR="00AC66B7">
        <w:rPr>
          <w:rFonts w:ascii="Arial" w:hAnsi="Arial" w:cs="Arial"/>
          <w:sz w:val="22"/>
          <w:szCs w:val="22"/>
        </w:rPr>
        <w:t>de l’instrument</w:t>
      </w:r>
      <w:r w:rsidRPr="00167808">
        <w:rPr>
          <w:rFonts w:ascii="Arial" w:hAnsi="Arial" w:cs="Arial"/>
          <w:sz w:val="22"/>
          <w:szCs w:val="22"/>
        </w:rPr>
        <w:t>.</w:t>
      </w:r>
    </w:p>
    <w:p w14:paraId="2083CEE3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BA48D7D" w14:textId="77777777"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72D50000" w14:textId="361118EC" w:rsidR="00AF412E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</w:t>
      </w:r>
      <w:r w:rsidR="00AC66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(CIL)</w:t>
      </w:r>
      <w:r w:rsidRPr="00167808">
        <w:rPr>
          <w:rFonts w:ascii="Arial" w:hAnsi="Arial" w:cs="Arial"/>
          <w:sz w:val="22"/>
          <w:szCs w:val="22"/>
        </w:rPr>
        <w:t xml:space="preserve">. Dans ce cas, tout versement </w:t>
      </w:r>
      <w:r w:rsidR="00EA3216">
        <w:rPr>
          <w:rFonts w:ascii="Arial" w:hAnsi="Arial" w:cs="Arial"/>
          <w:sz w:val="22"/>
          <w:szCs w:val="22"/>
        </w:rPr>
        <w:t xml:space="preserve">éventuel </w:t>
      </w:r>
      <w:r w:rsidRPr="00167808">
        <w:rPr>
          <w:rFonts w:ascii="Arial" w:hAnsi="Arial" w:cs="Arial"/>
          <w:sz w:val="22"/>
          <w:szCs w:val="22"/>
        </w:rPr>
        <w:t>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6AE1" w14:textId="77777777" w:rsidR="00FC7A77" w:rsidRDefault="00FC7A77">
      <w:r>
        <w:separator/>
      </w:r>
    </w:p>
  </w:endnote>
  <w:endnote w:type="continuationSeparator" w:id="0">
    <w:p w14:paraId="70B6E558" w14:textId="77777777" w:rsidR="00FC7A77" w:rsidRDefault="00F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A1D2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6EA1B5A6" w14:textId="37A557EE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7F6449">
      <w:rPr>
        <w:rStyle w:val="Numrodepage"/>
        <w:rFonts w:ascii="Arial" w:hAnsi="Arial" w:cs="Arial"/>
        <w:noProof/>
        <w:sz w:val="16"/>
        <w:szCs w:val="16"/>
      </w:rPr>
      <w:t>1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7F6449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4CC2A2A1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785C" w14:textId="77777777" w:rsidR="00FC7A77" w:rsidRDefault="00FC7A77">
      <w:r>
        <w:separator/>
      </w:r>
    </w:p>
  </w:footnote>
  <w:footnote w:type="continuationSeparator" w:id="0">
    <w:p w14:paraId="71577EBD" w14:textId="77777777" w:rsidR="00FC7A77" w:rsidRDefault="00FC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67A5346A" w14:textId="77777777" w:rsidTr="00EF43B9">
      <w:tc>
        <w:tcPr>
          <w:tcW w:w="2552" w:type="dxa"/>
        </w:tcPr>
        <w:p w14:paraId="43954478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0709353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09D0A7EE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24C70198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0194FD8A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4BCF3807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47D8C3F0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1025D"/>
    <w:rsid w:val="00112BBD"/>
    <w:rsid w:val="00127014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7C69"/>
    <w:rsid w:val="001D76B3"/>
    <w:rsid w:val="001F489B"/>
    <w:rsid w:val="0020355D"/>
    <w:rsid w:val="002156A6"/>
    <w:rsid w:val="00237811"/>
    <w:rsid w:val="00241602"/>
    <w:rsid w:val="002473D5"/>
    <w:rsid w:val="0024755C"/>
    <w:rsid w:val="00253BFA"/>
    <w:rsid w:val="002577E9"/>
    <w:rsid w:val="00257F43"/>
    <w:rsid w:val="00281F55"/>
    <w:rsid w:val="00292468"/>
    <w:rsid w:val="002B0BB3"/>
    <w:rsid w:val="002B3D03"/>
    <w:rsid w:val="002B4275"/>
    <w:rsid w:val="002C00A8"/>
    <w:rsid w:val="002E08F2"/>
    <w:rsid w:val="002E60A9"/>
    <w:rsid w:val="002E7AFA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06738"/>
    <w:rsid w:val="0051009B"/>
    <w:rsid w:val="0052124F"/>
    <w:rsid w:val="0052306F"/>
    <w:rsid w:val="005240D3"/>
    <w:rsid w:val="0052472E"/>
    <w:rsid w:val="00525E7D"/>
    <w:rsid w:val="00526782"/>
    <w:rsid w:val="0053040A"/>
    <w:rsid w:val="00534BFB"/>
    <w:rsid w:val="005604E6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12999"/>
    <w:rsid w:val="006220E4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6F3873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87ADC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6449"/>
    <w:rsid w:val="007F761D"/>
    <w:rsid w:val="00801FC2"/>
    <w:rsid w:val="008137C5"/>
    <w:rsid w:val="00814F1C"/>
    <w:rsid w:val="00814F66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C6A4B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C66B7"/>
    <w:rsid w:val="00AD6835"/>
    <w:rsid w:val="00AE0838"/>
    <w:rsid w:val="00AF412E"/>
    <w:rsid w:val="00AF778C"/>
    <w:rsid w:val="00B01EFD"/>
    <w:rsid w:val="00B159A5"/>
    <w:rsid w:val="00B21ECB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96A99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91FF6"/>
    <w:rsid w:val="00EA13B7"/>
    <w:rsid w:val="00EA3216"/>
    <w:rsid w:val="00EA372F"/>
    <w:rsid w:val="00EC25CA"/>
    <w:rsid w:val="00EC6557"/>
    <w:rsid w:val="00EC7436"/>
    <w:rsid w:val="00ED6EB9"/>
    <w:rsid w:val="00EE3CD5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6E2B"/>
    <w:rsid w:val="00FB2555"/>
    <w:rsid w:val="00FC309D"/>
    <w:rsid w:val="00FC7A77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9C087F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  <w:docPart>
      <w:docPartPr>
        <w:name w:val="9C51186BC52440D49F53F10980DEF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E7FAB-62D0-49EB-9697-39C0B0D1C941}"/>
      </w:docPartPr>
      <w:docPartBody>
        <w:p w:rsidR="009C24D2" w:rsidRDefault="00F04482" w:rsidP="00F04482">
          <w:pPr>
            <w:pStyle w:val="9C51186BC52440D49F53F10980DEF5AC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0DDDC2CEB23044E7B00889127488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A16E7-D13C-4798-A92A-8E9503E3A0A7}"/>
      </w:docPartPr>
      <w:docPartBody>
        <w:p w:rsidR="009C24D2" w:rsidRDefault="00F04482" w:rsidP="00F04482">
          <w:pPr>
            <w:pStyle w:val="0DDDC2CEB23044E7B00889127488E48C"/>
          </w:pPr>
          <w:r w:rsidRPr="00EE3D98">
            <w:rPr>
              <w:rStyle w:val="Textedelespacerserv"/>
              <w:rFonts w:ascii="Arial" w:hAnsi="Arial" w:cs="Arial"/>
            </w:rPr>
            <w:t>…………………</w:t>
          </w:r>
          <w:r>
            <w:rPr>
              <w:rStyle w:val="Textedelespacerserv"/>
              <w:rFonts w:ascii="Arial" w:hAnsi="Arial" w:cs="Arial"/>
            </w:rPr>
            <w:t>……….</w:t>
          </w:r>
          <w:r w:rsidRPr="00EE3D98">
            <w:rPr>
              <w:rStyle w:val="Textedelespacerserv"/>
              <w:rFonts w:ascii="Arial" w:hAnsi="Arial" w:cs="Arial"/>
            </w:rPr>
            <w:t>………………</w:t>
          </w:r>
          <w:r>
            <w:rPr>
              <w:rStyle w:val="Textedelespacerserv"/>
              <w:rFonts w:ascii="Arial" w:hAnsi="Arial" w:cs="Arial"/>
            </w:rPr>
            <w:t>….</w:t>
          </w:r>
          <w:r w:rsidRPr="00EE3D98">
            <w:rPr>
              <w:rStyle w:val="Textedelespacerserv"/>
              <w:rFonts w:ascii="Arial" w:hAnsi="Arial" w:cs="Arial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2F7ED2"/>
    <w:rsid w:val="00352BCA"/>
    <w:rsid w:val="00384D09"/>
    <w:rsid w:val="00393797"/>
    <w:rsid w:val="0043745D"/>
    <w:rsid w:val="004E6A78"/>
    <w:rsid w:val="005F2ED1"/>
    <w:rsid w:val="006122B0"/>
    <w:rsid w:val="007324AF"/>
    <w:rsid w:val="007C2AB2"/>
    <w:rsid w:val="007E2DE4"/>
    <w:rsid w:val="0088366F"/>
    <w:rsid w:val="008A4C79"/>
    <w:rsid w:val="009271D1"/>
    <w:rsid w:val="00952D95"/>
    <w:rsid w:val="00990189"/>
    <w:rsid w:val="009C24D2"/>
    <w:rsid w:val="00A2029F"/>
    <w:rsid w:val="00A245F3"/>
    <w:rsid w:val="00A377A8"/>
    <w:rsid w:val="00A97E90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A3B9E"/>
    <w:rsid w:val="00EC3EFD"/>
    <w:rsid w:val="00EC675C"/>
    <w:rsid w:val="00EE4CD6"/>
    <w:rsid w:val="00F000D3"/>
    <w:rsid w:val="00F04482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482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35D07726F81B4A37944E5BE18C35C514">
    <w:name w:val="35D07726F81B4A37944E5BE18C35C514"/>
    <w:rsid w:val="00F04482"/>
  </w:style>
  <w:style w:type="paragraph" w:customStyle="1" w:styleId="FB756D4B77124EC9AA5D3EC17607F01E">
    <w:name w:val="FB756D4B77124EC9AA5D3EC17607F01E"/>
    <w:rsid w:val="00F04482"/>
  </w:style>
  <w:style w:type="paragraph" w:customStyle="1" w:styleId="BDA8F14F7DB34780AE305C6808A89D10">
    <w:name w:val="BDA8F14F7DB34780AE305C6808A89D10"/>
    <w:rsid w:val="00F04482"/>
  </w:style>
  <w:style w:type="paragraph" w:customStyle="1" w:styleId="4CFFBDE9B51A4ED7998EE9E1A678085E">
    <w:name w:val="4CFFBDE9B51A4ED7998EE9E1A678085E"/>
    <w:rsid w:val="00F04482"/>
  </w:style>
  <w:style w:type="paragraph" w:customStyle="1" w:styleId="9C51186BC52440D49F53F10980DEF5AC">
    <w:name w:val="9C51186BC52440D49F53F10980DEF5AC"/>
    <w:rsid w:val="00F04482"/>
  </w:style>
  <w:style w:type="paragraph" w:customStyle="1" w:styleId="0DDDC2CEB23044E7B00889127488E48C">
    <w:name w:val="0DDDC2CEB23044E7B00889127488E48C"/>
    <w:rsid w:val="00F0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BDC6-12A3-43F1-96F3-EEC20BF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5</cp:revision>
  <cp:lastPrinted>2016-09-21T10:43:00Z</cp:lastPrinted>
  <dcterms:created xsi:type="dcterms:W3CDTF">2018-02-22T10:24:00Z</dcterms:created>
  <dcterms:modified xsi:type="dcterms:W3CDTF">2018-03-15T17:27:00Z</dcterms:modified>
</cp:coreProperties>
</file>