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C328" w14:textId="6D55E289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355711" w:rsidRPr="00BA754B">
        <w:rPr>
          <w:rFonts w:ascii="Arial" w:hAnsi="Arial" w:cs="Arial"/>
          <w:sz w:val="22"/>
        </w:rPr>
        <w:t xml:space="preserve">Essai d’aptitude </w:t>
      </w:r>
      <w:r w:rsidR="00355711">
        <w:rPr>
          <w:rFonts w:ascii="Arial" w:hAnsi="Arial" w:cs="Arial"/>
          <w:sz w:val="22"/>
        </w:rPr>
        <w:t xml:space="preserve">- Etalonnage </w:t>
      </w:r>
      <w:r w:rsidR="00E366D3">
        <w:rPr>
          <w:rFonts w:ascii="Arial" w:hAnsi="Arial" w:cs="Arial"/>
          <w:sz w:val="22"/>
        </w:rPr>
        <w:t>de p</w:t>
      </w:r>
      <w:r w:rsidR="00355711">
        <w:rPr>
          <w:rFonts w:ascii="Arial" w:hAnsi="Arial" w:cs="Arial"/>
          <w:sz w:val="22"/>
        </w:rPr>
        <w:t>ipettes</w:t>
      </w:r>
    </w:p>
    <w:p w14:paraId="585CB896" w14:textId="4F4171B2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CB68D9" w:rsidRPr="00092233">
        <w:rPr>
          <w:rFonts w:ascii="Arial" w:hAnsi="Arial" w:cs="Arial"/>
          <w:sz w:val="22"/>
          <w:szCs w:val="22"/>
        </w:rPr>
        <w:t>Etalonnage de 3 micropipettes automatiques à volume variable</w:t>
      </w:r>
      <w:r w:rsidR="00CB68D9">
        <w:rPr>
          <w:rFonts w:ascii="Arial" w:hAnsi="Arial" w:cs="Arial"/>
          <w:sz w:val="22"/>
          <w:szCs w:val="22"/>
        </w:rPr>
        <w:t xml:space="preserve"> (5-50µl, 10-100µl et 100-1000µl).</w:t>
      </w:r>
    </w:p>
    <w:p w14:paraId="78223146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Pr="00CC5E71" w:rsidRDefault="00FD6440" w:rsidP="00700730">
      <w:pPr>
        <w:spacing w:after="60"/>
        <w:rPr>
          <w:rFonts w:ascii="Arial" w:hAnsi="Arial" w:cs="Arial"/>
          <w:b/>
          <w:sz w:val="8"/>
          <w:szCs w:val="8"/>
        </w:rPr>
      </w:pPr>
    </w:p>
    <w:p w14:paraId="6DADED75" w14:textId="19F34E8C" w:rsidR="00D50D45" w:rsidRPr="0062181A" w:rsidRDefault="00D50D45" w:rsidP="00D50D45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523402143"/>
      <w:r w:rsidRPr="0062181A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62181A">
        <w:rPr>
          <w:rFonts w:ascii="Arial" w:hAnsi="Arial" w:cs="Arial"/>
          <w:b/>
          <w:sz w:val="22"/>
          <w:szCs w:val="22"/>
        </w:rPr>
        <w:t xml:space="preserve">à la comparaison pour les étalonnages suivants </w:t>
      </w:r>
      <w:r w:rsidRPr="0062181A">
        <w:rPr>
          <w:rFonts w:ascii="Arial" w:hAnsi="Arial" w:cs="Arial"/>
          <w:b/>
          <w:sz w:val="22"/>
          <w:szCs w:val="22"/>
        </w:rPr>
        <w:t xml:space="preserve">:         </w:t>
      </w:r>
    </w:p>
    <w:p w14:paraId="447BA66D" w14:textId="06E346B1" w:rsidR="00D50D45" w:rsidRPr="00A30485" w:rsidRDefault="00635A49" w:rsidP="00700730">
      <w:pPr>
        <w:spacing w:after="60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872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D45" w:rsidRPr="0062181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50D45" w:rsidRPr="0062181A">
        <w:rPr>
          <w:rFonts w:ascii="Arial" w:hAnsi="Arial" w:cs="Arial"/>
          <w:b/>
          <w:sz w:val="22"/>
          <w:szCs w:val="22"/>
        </w:rPr>
        <w:t xml:space="preserve"> </w:t>
      </w:r>
      <w:r w:rsidR="00A30485">
        <w:rPr>
          <w:rFonts w:ascii="Arial" w:hAnsi="Arial" w:cs="Arial"/>
          <w:iCs/>
          <w:sz w:val="22"/>
          <w:szCs w:val="22"/>
        </w:rPr>
        <w:t xml:space="preserve">Pipette de volume 5 </w:t>
      </w:r>
      <w:r w:rsidR="00AC38BF">
        <w:rPr>
          <w:rFonts w:ascii="Arial" w:hAnsi="Arial" w:cs="Arial"/>
          <w:iCs/>
          <w:sz w:val="22"/>
          <w:szCs w:val="22"/>
        </w:rPr>
        <w:t>à</w:t>
      </w:r>
      <w:r w:rsidR="00A30485">
        <w:rPr>
          <w:rFonts w:ascii="Arial" w:hAnsi="Arial" w:cs="Arial"/>
          <w:iCs/>
          <w:sz w:val="22"/>
          <w:szCs w:val="22"/>
        </w:rPr>
        <w:t xml:space="preserve"> 50 </w:t>
      </w:r>
      <w:r w:rsidR="00757949">
        <w:rPr>
          <w:rFonts w:ascii="Arial" w:hAnsi="Arial" w:cs="Arial"/>
          <w:iCs/>
          <w:sz w:val="22"/>
          <w:szCs w:val="22"/>
        </w:rPr>
        <w:t>µl</w:t>
      </w:r>
    </w:p>
    <w:bookmarkEnd w:id="0"/>
    <w:p w14:paraId="64165D1D" w14:textId="2C2F4F30" w:rsidR="00AC38BF" w:rsidRPr="00A30485" w:rsidRDefault="00635A49" w:rsidP="00AC38BF">
      <w:pPr>
        <w:spacing w:after="60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50929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8BF" w:rsidRPr="0062181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C38BF" w:rsidRPr="0062181A">
        <w:rPr>
          <w:rFonts w:ascii="Arial" w:hAnsi="Arial" w:cs="Arial"/>
          <w:b/>
          <w:sz w:val="22"/>
          <w:szCs w:val="22"/>
        </w:rPr>
        <w:t xml:space="preserve"> </w:t>
      </w:r>
      <w:r w:rsidR="00AC38BF">
        <w:rPr>
          <w:rFonts w:ascii="Arial" w:hAnsi="Arial" w:cs="Arial"/>
          <w:iCs/>
          <w:sz w:val="22"/>
          <w:szCs w:val="22"/>
        </w:rPr>
        <w:t>Pipette de volume 10 à 100 µl</w:t>
      </w:r>
    </w:p>
    <w:p w14:paraId="18C6CC5E" w14:textId="48F6CD48" w:rsidR="00AC38BF" w:rsidRPr="00A30485" w:rsidRDefault="00635A49" w:rsidP="00AC38BF">
      <w:pPr>
        <w:spacing w:after="60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84562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8BF" w:rsidRPr="0062181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C38BF" w:rsidRPr="0062181A">
        <w:rPr>
          <w:rFonts w:ascii="Arial" w:hAnsi="Arial" w:cs="Arial"/>
          <w:b/>
          <w:sz w:val="22"/>
          <w:szCs w:val="22"/>
        </w:rPr>
        <w:t xml:space="preserve"> </w:t>
      </w:r>
      <w:r w:rsidR="00AC38BF">
        <w:rPr>
          <w:rFonts w:ascii="Arial" w:hAnsi="Arial" w:cs="Arial"/>
          <w:iCs/>
          <w:sz w:val="22"/>
          <w:szCs w:val="22"/>
        </w:rPr>
        <w:t>Pipette de volume 100 à 1000 µl</w:t>
      </w:r>
    </w:p>
    <w:p w14:paraId="00596E7A" w14:textId="77777777" w:rsidR="00CC5E71" w:rsidRPr="00CC5E71" w:rsidRDefault="00CC5E71" w:rsidP="00700730">
      <w:pPr>
        <w:spacing w:after="60"/>
        <w:rPr>
          <w:rFonts w:ascii="Arial" w:hAnsi="Arial" w:cs="Arial"/>
          <w:b/>
          <w:sz w:val="12"/>
          <w:szCs w:val="12"/>
        </w:rPr>
      </w:pPr>
    </w:p>
    <w:p w14:paraId="33705CB1" w14:textId="47B4DB9A" w:rsidR="00A300C4" w:rsidRPr="004F2A63" w:rsidRDefault="00A300C4" w:rsidP="00700730">
      <w:pPr>
        <w:spacing w:after="60"/>
        <w:rPr>
          <w:rFonts w:ascii="Arial" w:hAnsi="Arial" w:cs="Arial"/>
          <w:b/>
          <w:sz w:val="22"/>
          <w:szCs w:val="22"/>
          <w:lang w:val="en-US"/>
        </w:rPr>
      </w:pPr>
      <w:r w:rsidRPr="004F2A63">
        <w:rPr>
          <w:rFonts w:ascii="Arial" w:hAnsi="Arial" w:cs="Arial"/>
          <w:b/>
          <w:sz w:val="22"/>
          <w:szCs w:val="22"/>
          <w:lang w:val="en-US"/>
        </w:rPr>
        <w:t>Frais de participation</w:t>
      </w:r>
      <w:r w:rsidR="00A37E31" w:rsidRPr="004F2A63">
        <w:rPr>
          <w:rFonts w:ascii="Arial" w:hAnsi="Arial" w:cs="Arial"/>
          <w:b/>
          <w:sz w:val="22"/>
          <w:szCs w:val="22"/>
          <w:lang w:val="en-US"/>
        </w:rPr>
        <w:t xml:space="preserve"> (*</w:t>
      </w:r>
      <w:proofErr w:type="gramStart"/>
      <w:r w:rsidR="00A37E31" w:rsidRPr="004F2A63">
        <w:rPr>
          <w:rFonts w:ascii="Arial" w:hAnsi="Arial" w:cs="Arial"/>
          <w:b/>
          <w:sz w:val="22"/>
          <w:szCs w:val="22"/>
          <w:lang w:val="en-US"/>
        </w:rPr>
        <w:t>)</w:t>
      </w:r>
      <w:r w:rsidRPr="004F2A63">
        <w:rPr>
          <w:rFonts w:ascii="Arial" w:hAnsi="Arial" w:cs="Arial"/>
          <w:b/>
          <w:sz w:val="22"/>
          <w:szCs w:val="22"/>
          <w:lang w:val="en-US"/>
        </w:rPr>
        <w:t> :</w:t>
      </w:r>
      <w:proofErr w:type="gramEnd"/>
      <w:r w:rsidRPr="004F2A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67B8D" w:rsidRPr="004F2A63">
        <w:rPr>
          <w:rFonts w:ascii="Arial" w:hAnsi="Arial" w:cs="Arial"/>
          <w:b/>
          <w:sz w:val="22"/>
          <w:szCs w:val="22"/>
          <w:lang w:val="en-US"/>
        </w:rPr>
        <w:t xml:space="preserve">475 </w:t>
      </w:r>
      <w:r w:rsidRPr="004F2A63">
        <w:rPr>
          <w:rFonts w:ascii="Arial" w:hAnsi="Arial" w:cs="Arial"/>
          <w:b/>
          <w:sz w:val="22"/>
          <w:szCs w:val="22"/>
          <w:lang w:val="en-US"/>
        </w:rPr>
        <w:t>€ HT</w:t>
      </w:r>
      <w:r w:rsidR="00A37E31" w:rsidRPr="004F2A63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64042944" w14:textId="208CBB57" w:rsidR="009A167D" w:rsidRPr="00521D19" w:rsidRDefault="00A37E31" w:rsidP="009A167D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5B76F9">
        <w:rPr>
          <w:rFonts w:ascii="Arial" w:hAnsi="Arial" w:cs="Arial"/>
          <w:sz w:val="20"/>
          <w:szCs w:val="20"/>
        </w:rPr>
        <w:t xml:space="preserve">(*) </w:t>
      </w:r>
      <w:r w:rsidR="007F26C8" w:rsidRPr="005B76F9">
        <w:rPr>
          <w:rFonts w:ascii="Arial" w:hAnsi="Arial" w:cs="Arial"/>
          <w:i/>
          <w:iCs/>
          <w:sz w:val="20"/>
          <w:szCs w:val="20"/>
        </w:rPr>
        <w:t>Le tarif est indépendant du nombre de pipettes cochées ci-dessus</w:t>
      </w:r>
      <w:r w:rsidR="00C90C96" w:rsidRPr="005B76F9">
        <w:rPr>
          <w:rFonts w:ascii="Arial" w:hAnsi="Arial" w:cs="Arial"/>
          <w:i/>
          <w:iCs/>
          <w:sz w:val="20"/>
          <w:szCs w:val="20"/>
        </w:rPr>
        <w:t xml:space="preserve"> (même tarif pour une, deux ou trois pipettes)</w:t>
      </w:r>
      <w:r w:rsidR="007F26C8" w:rsidRPr="005B76F9">
        <w:rPr>
          <w:rFonts w:ascii="Arial" w:hAnsi="Arial" w:cs="Arial"/>
          <w:i/>
          <w:iCs/>
          <w:sz w:val="20"/>
          <w:szCs w:val="20"/>
        </w:rPr>
        <w:t>.</w:t>
      </w:r>
      <w:r w:rsidR="007F26C8" w:rsidRPr="005B76F9">
        <w:rPr>
          <w:rFonts w:ascii="Arial" w:hAnsi="Arial" w:cs="Arial"/>
          <w:sz w:val="20"/>
          <w:szCs w:val="20"/>
        </w:rPr>
        <w:t xml:space="preserve"> </w:t>
      </w:r>
      <w:r w:rsidR="009A167D" w:rsidRPr="007A2BD6">
        <w:rPr>
          <w:rFonts w:ascii="Arial" w:hAnsi="Arial" w:cs="Arial"/>
          <w:i/>
          <w:sz w:val="20"/>
          <w:szCs w:val="20"/>
        </w:rPr>
        <w:t>Ce tarif inclut le prêt des instruments à étalonner, la fourniture des embouts, les frais de transport au lancement du circuit, la fourniture des rapports intermédiaires et du rapport final.</w:t>
      </w:r>
      <w:r w:rsidR="009A167D" w:rsidRPr="00521D19">
        <w:rPr>
          <w:rFonts w:ascii="Arial" w:hAnsi="Arial" w:cs="Arial"/>
          <w:i/>
          <w:sz w:val="20"/>
          <w:szCs w:val="20"/>
        </w:rPr>
        <w:t xml:space="preserve"> </w:t>
      </w:r>
      <w:r w:rsidR="009A167D" w:rsidRPr="007A2BD6">
        <w:rPr>
          <w:rFonts w:ascii="Arial" w:hAnsi="Arial" w:cs="Arial"/>
          <w:i/>
          <w:sz w:val="20"/>
          <w:szCs w:val="20"/>
        </w:rPr>
        <w:t>Ce tarif n’inclut pas les frais de transport vers le laboratoire suivant qui restent à votre charge.</w:t>
      </w:r>
    </w:p>
    <w:p w14:paraId="672E04F6" w14:textId="655C3D35" w:rsidR="00C41677" w:rsidRPr="007A2BD6" w:rsidRDefault="00C41677" w:rsidP="00C41677">
      <w:pPr>
        <w:spacing w:before="12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7A2BD6">
        <w:rPr>
          <w:rFonts w:ascii="Arial" w:hAnsi="Arial" w:cs="Arial"/>
          <w:i/>
          <w:iCs/>
          <w:sz w:val="20"/>
          <w:szCs w:val="20"/>
        </w:rPr>
        <w:t>Le transport des entités soumises à essai en dehors de l'Union Européenne et dans les DOM-TOM devra être organisé et pris en charge par le laboratoire.</w:t>
      </w:r>
    </w:p>
    <w:p w14:paraId="65833A96" w14:textId="77777777" w:rsidR="006C0E6A" w:rsidRPr="00521D19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0D2760">
        <w:trPr>
          <w:trHeight w:val="3889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4D8A19A4" w14:textId="77777777" w:rsidR="0072012B" w:rsidRDefault="00A300C4">
            <w:pPr>
              <w:spacing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6B9F3C41" w:rsidR="0072012B" w:rsidRPr="00CC5E71" w:rsidRDefault="00A300C4" w:rsidP="00F92163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  <w:i/>
                <w:iCs/>
              </w:rPr>
            </w:pPr>
            <w:proofErr w:type="gramStart"/>
            <w:r>
              <w:rPr>
                <w:rStyle w:val="Formulaire"/>
              </w:rPr>
              <w:t>reconnais</w:t>
            </w:r>
            <w:proofErr w:type="gramEnd"/>
            <w:r>
              <w:rPr>
                <w:rStyle w:val="Formulaire"/>
              </w:rPr>
              <w:t xml:space="preserve">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fiche descriptive</w:t>
            </w:r>
            <w:r w:rsidR="0072012B">
              <w:rPr>
                <w:rStyle w:val="Formulaire"/>
              </w:rPr>
              <w:t xml:space="preserve"> </w:t>
            </w:r>
            <w:r w:rsidR="00E366D3">
              <w:rPr>
                <w:rStyle w:val="Formulaire"/>
              </w:rPr>
              <w:t>« </w:t>
            </w:r>
            <w:r w:rsidR="00D54388" w:rsidRPr="00CC5E71">
              <w:rPr>
                <w:rStyle w:val="Formulaire"/>
                <w:i/>
                <w:iCs/>
              </w:rPr>
              <w:t>Fiche descriptive_Pipettes_2021_v1</w:t>
            </w:r>
            <w:r w:rsidR="00E366D3">
              <w:rPr>
                <w:rStyle w:val="Formulaire"/>
                <w:i/>
                <w:iCs/>
              </w:rPr>
              <w:t> »</w:t>
            </w:r>
          </w:p>
          <w:p w14:paraId="284AC4C9" w14:textId="25EC93E1" w:rsidR="00A300C4" w:rsidRDefault="00021F60" w:rsidP="00F92163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déclare</w:t>
            </w:r>
            <w:proofErr w:type="gramEnd"/>
            <w:r>
              <w:rPr>
                <w:rStyle w:val="Formulaire"/>
              </w:rPr>
              <w:t xml:space="preserve">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58A76BBF" w14:textId="77777777" w:rsidR="0072012B" w:rsidRPr="006A156F" w:rsidRDefault="0072012B">
            <w:pPr>
              <w:spacing w:before="120" w:line="276" w:lineRule="auto"/>
              <w:jc w:val="both"/>
              <w:rPr>
                <w:rStyle w:val="Formulaire"/>
                <w:sz w:val="8"/>
                <w:szCs w:val="8"/>
              </w:rPr>
            </w:pPr>
          </w:p>
          <w:p w14:paraId="66B222C3" w14:textId="1E666117" w:rsidR="00A300C4" w:rsidRDefault="00A300C4" w:rsidP="00F92163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700384C5" w14:textId="77777777" w:rsidR="00BA1110" w:rsidRDefault="00A300C4" w:rsidP="00021F60">
            <w:pPr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61B41EB2" w14:textId="3862E852" w:rsidR="006A156F" w:rsidRPr="004E074E" w:rsidRDefault="006A156F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5F7E888" w14:textId="5D8E686A" w:rsidR="00167808" w:rsidRDefault="00A37E31" w:rsidP="00D50D45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</w:t>
      </w:r>
      <w:proofErr w:type="gramStart"/>
      <w:r w:rsidRPr="00FD6440">
        <w:rPr>
          <w:rFonts w:ascii="Arial" w:hAnsi="Arial" w:cs="Arial"/>
          <w:sz w:val="22"/>
          <w:szCs w:val="22"/>
        </w:rPr>
        <w:t>e-mail</w:t>
      </w:r>
      <w:proofErr w:type="gramEnd"/>
      <w:r w:rsidRPr="00FD6440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lastRenderedPageBreak/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56A4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3FFA546C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1858330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A0674A4" w14:textId="2B24B1C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inter-laboratoires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39C43D83" w14:textId="4E8923C1" w:rsidR="001D5D93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E2D79CD" w14:textId="22867D5A" w:rsidR="001D5D93" w:rsidRPr="00021F60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 – Utilisation des rapports </w:t>
      </w:r>
    </w:p>
    <w:p w14:paraId="2CF1DF3C" w14:textId="5F2CE231" w:rsidR="001D5D93" w:rsidRPr="00167808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rapports intermédiaires et finaux sont de la propriété du CT2M. A des fins de communication (congrès, articles, …), les résultats pourront être </w:t>
      </w:r>
      <w:r w:rsidR="00352EF6">
        <w:rPr>
          <w:rFonts w:ascii="Arial" w:hAnsi="Arial" w:cs="Arial"/>
          <w:sz w:val="22"/>
          <w:szCs w:val="22"/>
        </w:rPr>
        <w:t>utilisés mais de manière</w:t>
      </w:r>
      <w:r>
        <w:rPr>
          <w:rFonts w:ascii="Arial" w:hAnsi="Arial" w:cs="Arial"/>
          <w:sz w:val="22"/>
          <w:szCs w:val="22"/>
        </w:rPr>
        <w:t xml:space="preserve"> totalement anonyme.</w:t>
      </w:r>
    </w:p>
    <w:p w14:paraId="64B5BE39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F85D2" w14:textId="53F64202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000DF770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>de la comparaison interlaboratoires</w:t>
      </w:r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294F2EF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– </w:t>
      </w:r>
      <w:bookmarkStart w:id="1" w:name="_Hlk37169093"/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Perte, </w:t>
      </w:r>
      <w:r w:rsidR="00D9542F">
        <w:rPr>
          <w:rFonts w:ascii="Arial" w:hAnsi="Arial" w:cs="Arial"/>
          <w:b/>
          <w:sz w:val="22"/>
          <w:szCs w:val="22"/>
          <w:u w:val="single"/>
        </w:rPr>
        <w:t>dégradation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et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élimination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>
        <w:rPr>
          <w:rFonts w:ascii="Arial" w:hAnsi="Arial" w:cs="Arial"/>
          <w:b/>
          <w:sz w:val="22"/>
          <w:szCs w:val="22"/>
          <w:u w:val="single"/>
        </w:rPr>
        <w:t>de l’entité soumise à essai</w:t>
      </w:r>
    </w:p>
    <w:bookmarkEnd w:id="1"/>
    <w:p w14:paraId="6A98E9AD" w14:textId="77777777" w:rsidR="003E0ACA" w:rsidRPr="003E0ACA" w:rsidRDefault="003E0ACA" w:rsidP="003E0AC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0ACA">
        <w:rPr>
          <w:rFonts w:ascii="Arial" w:hAnsi="Arial" w:cs="Arial"/>
          <w:sz w:val="22"/>
          <w:szCs w:val="22"/>
        </w:rPr>
        <w:t>En cas de perte, élimination ou dégradation de l’entité soumise à essai par le participant, le CT2M se réserve le droit de réclamer le montant de l’objet soumis à essai ou de son rachat et renvoi.</w:t>
      </w:r>
    </w:p>
    <w:p w14:paraId="6B8688DC" w14:textId="544D0740" w:rsidR="003E0ACA" w:rsidRPr="001D5D93" w:rsidRDefault="003E0ACA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>Le CT2M ne saurait être tenu responsable en cas de perte, d’élimination ou de non-réception de l’entité soumise à essai.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5DC9138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Nombre de participants</w:t>
      </w:r>
    </w:p>
    <w:p w14:paraId="2C10FCEA" w14:textId="7FEDFD1E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77777777" w:rsidR="004C2075" w:rsidRPr="00167808" w:rsidRDefault="004C207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7160" w14:textId="77777777" w:rsidR="00635A49" w:rsidRDefault="00635A49">
      <w:r>
        <w:separator/>
      </w:r>
    </w:p>
  </w:endnote>
  <w:endnote w:type="continuationSeparator" w:id="0">
    <w:p w14:paraId="3DB99584" w14:textId="77777777" w:rsidR="00635A49" w:rsidRDefault="006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6650BD58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3E0ACA">
      <w:rPr>
        <w:rStyle w:val="BasdepageCar"/>
      </w:rPr>
      <w:t xml:space="preserve">Comparaison Interlaboratoires </w:t>
    </w:r>
    <w:r w:rsidR="00CC5E71">
      <w:rPr>
        <w:rStyle w:val="BasdepageCar"/>
      </w:rPr>
      <w:t>2021_Pipettes_v1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276E" w14:textId="77777777" w:rsidR="00635A49" w:rsidRDefault="00635A49">
      <w:r>
        <w:separator/>
      </w:r>
    </w:p>
  </w:footnote>
  <w:footnote w:type="continuationSeparator" w:id="0">
    <w:p w14:paraId="485A2F81" w14:textId="77777777" w:rsidR="00635A49" w:rsidRDefault="0063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7A3CDEAB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886C2C">
            <w:rPr>
              <w:rFonts w:ascii="Arial" w:hAnsi="Arial" w:cs="Arial"/>
              <w:sz w:val="18"/>
            </w:rPr>
            <w:t>5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18"/>
  </w:num>
  <w:num w:numId="5">
    <w:abstractNumId w:val="16"/>
  </w:num>
  <w:num w:numId="6">
    <w:abstractNumId w:val="7"/>
  </w:num>
  <w:num w:numId="7">
    <w:abstractNumId w:val="15"/>
  </w:num>
  <w:num w:numId="8">
    <w:abstractNumId w:val="24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26"/>
  </w:num>
  <w:num w:numId="16">
    <w:abstractNumId w:val="9"/>
  </w:num>
  <w:num w:numId="17">
    <w:abstractNumId w:val="6"/>
  </w:num>
  <w:num w:numId="18">
    <w:abstractNumId w:val="2"/>
  </w:num>
  <w:num w:numId="19">
    <w:abstractNumId w:val="16"/>
  </w:num>
  <w:num w:numId="20">
    <w:abstractNumId w:val="5"/>
  </w:num>
  <w:num w:numId="2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2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1F60"/>
    <w:rsid w:val="000270E3"/>
    <w:rsid w:val="0004210A"/>
    <w:rsid w:val="000465F8"/>
    <w:rsid w:val="00046C98"/>
    <w:rsid w:val="00057A6F"/>
    <w:rsid w:val="00060AAC"/>
    <w:rsid w:val="000672CF"/>
    <w:rsid w:val="00071A78"/>
    <w:rsid w:val="000828CE"/>
    <w:rsid w:val="00086BA5"/>
    <w:rsid w:val="0009342A"/>
    <w:rsid w:val="000A0970"/>
    <w:rsid w:val="000A4345"/>
    <w:rsid w:val="000A73FA"/>
    <w:rsid w:val="000A7A47"/>
    <w:rsid w:val="000C29B8"/>
    <w:rsid w:val="000D2760"/>
    <w:rsid w:val="000D3FDA"/>
    <w:rsid w:val="000E2A89"/>
    <w:rsid w:val="000E378C"/>
    <w:rsid w:val="000E3D40"/>
    <w:rsid w:val="000E5AF1"/>
    <w:rsid w:val="000F2B7A"/>
    <w:rsid w:val="001024B9"/>
    <w:rsid w:val="0010446A"/>
    <w:rsid w:val="0010653D"/>
    <w:rsid w:val="0011025D"/>
    <w:rsid w:val="00112BBD"/>
    <w:rsid w:val="00131973"/>
    <w:rsid w:val="00137A1C"/>
    <w:rsid w:val="00141D84"/>
    <w:rsid w:val="00142109"/>
    <w:rsid w:val="00143460"/>
    <w:rsid w:val="0014547C"/>
    <w:rsid w:val="00146FC2"/>
    <w:rsid w:val="00157019"/>
    <w:rsid w:val="001570A2"/>
    <w:rsid w:val="0016482B"/>
    <w:rsid w:val="00164E50"/>
    <w:rsid w:val="00167808"/>
    <w:rsid w:val="00182869"/>
    <w:rsid w:val="00183A1C"/>
    <w:rsid w:val="001845FC"/>
    <w:rsid w:val="00195B5D"/>
    <w:rsid w:val="001B7C69"/>
    <w:rsid w:val="001D5D93"/>
    <w:rsid w:val="001D76B3"/>
    <w:rsid w:val="001E351F"/>
    <w:rsid w:val="001F489B"/>
    <w:rsid w:val="0020355D"/>
    <w:rsid w:val="00236DF5"/>
    <w:rsid w:val="00237811"/>
    <w:rsid w:val="00241602"/>
    <w:rsid w:val="002473D5"/>
    <w:rsid w:val="0024755C"/>
    <w:rsid w:val="00253BFA"/>
    <w:rsid w:val="002577E9"/>
    <w:rsid w:val="00260829"/>
    <w:rsid w:val="00281F55"/>
    <w:rsid w:val="002903A9"/>
    <w:rsid w:val="00292468"/>
    <w:rsid w:val="002B0BB3"/>
    <w:rsid w:val="002B3D03"/>
    <w:rsid w:val="002B4275"/>
    <w:rsid w:val="002C00A8"/>
    <w:rsid w:val="002D2BD4"/>
    <w:rsid w:val="002E08F2"/>
    <w:rsid w:val="002E60A9"/>
    <w:rsid w:val="002F1036"/>
    <w:rsid w:val="002F4CD7"/>
    <w:rsid w:val="00303759"/>
    <w:rsid w:val="003043E2"/>
    <w:rsid w:val="00304DD6"/>
    <w:rsid w:val="00305187"/>
    <w:rsid w:val="00317CBA"/>
    <w:rsid w:val="003318F8"/>
    <w:rsid w:val="00331A79"/>
    <w:rsid w:val="00331D7A"/>
    <w:rsid w:val="00332385"/>
    <w:rsid w:val="0033281B"/>
    <w:rsid w:val="003411E4"/>
    <w:rsid w:val="00347C39"/>
    <w:rsid w:val="00352EF6"/>
    <w:rsid w:val="00355711"/>
    <w:rsid w:val="0036242A"/>
    <w:rsid w:val="0037456C"/>
    <w:rsid w:val="003761E1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7C45"/>
    <w:rsid w:val="004B579F"/>
    <w:rsid w:val="004B590F"/>
    <w:rsid w:val="004C2075"/>
    <w:rsid w:val="004D68DC"/>
    <w:rsid w:val="004E074E"/>
    <w:rsid w:val="004E7FAF"/>
    <w:rsid w:val="004F2A63"/>
    <w:rsid w:val="004F3AEE"/>
    <w:rsid w:val="0051009B"/>
    <w:rsid w:val="00521D19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B2392"/>
    <w:rsid w:val="005B76F9"/>
    <w:rsid w:val="005C2C62"/>
    <w:rsid w:val="005D761C"/>
    <w:rsid w:val="005F26AB"/>
    <w:rsid w:val="00603284"/>
    <w:rsid w:val="00611618"/>
    <w:rsid w:val="00611E42"/>
    <w:rsid w:val="0062181A"/>
    <w:rsid w:val="0063073C"/>
    <w:rsid w:val="00633796"/>
    <w:rsid w:val="00635A49"/>
    <w:rsid w:val="00647201"/>
    <w:rsid w:val="00656276"/>
    <w:rsid w:val="00656B0B"/>
    <w:rsid w:val="0067037F"/>
    <w:rsid w:val="00676E9F"/>
    <w:rsid w:val="006A156F"/>
    <w:rsid w:val="006B33F7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2012B"/>
    <w:rsid w:val="007349FD"/>
    <w:rsid w:val="00754338"/>
    <w:rsid w:val="00756A9D"/>
    <w:rsid w:val="00757949"/>
    <w:rsid w:val="007606C7"/>
    <w:rsid w:val="007654E9"/>
    <w:rsid w:val="0076716C"/>
    <w:rsid w:val="00775719"/>
    <w:rsid w:val="00781274"/>
    <w:rsid w:val="00781E2E"/>
    <w:rsid w:val="00786A32"/>
    <w:rsid w:val="00786CF1"/>
    <w:rsid w:val="00791624"/>
    <w:rsid w:val="007975A4"/>
    <w:rsid w:val="007A2BD6"/>
    <w:rsid w:val="007A5AAE"/>
    <w:rsid w:val="007B2BA6"/>
    <w:rsid w:val="007B4FE6"/>
    <w:rsid w:val="007C2481"/>
    <w:rsid w:val="007C2934"/>
    <w:rsid w:val="007D7A5D"/>
    <w:rsid w:val="007D7F20"/>
    <w:rsid w:val="007E69B5"/>
    <w:rsid w:val="007F0117"/>
    <w:rsid w:val="007F26C8"/>
    <w:rsid w:val="007F32E4"/>
    <w:rsid w:val="007F761D"/>
    <w:rsid w:val="007F773D"/>
    <w:rsid w:val="00801FC2"/>
    <w:rsid w:val="00807C3D"/>
    <w:rsid w:val="00814F1C"/>
    <w:rsid w:val="008212FF"/>
    <w:rsid w:val="00830A1F"/>
    <w:rsid w:val="008331D4"/>
    <w:rsid w:val="00841824"/>
    <w:rsid w:val="00844D42"/>
    <w:rsid w:val="008470A5"/>
    <w:rsid w:val="00851077"/>
    <w:rsid w:val="00856B36"/>
    <w:rsid w:val="00862598"/>
    <w:rsid w:val="00867C81"/>
    <w:rsid w:val="00875627"/>
    <w:rsid w:val="008830E1"/>
    <w:rsid w:val="00886C2C"/>
    <w:rsid w:val="0089712A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64A9"/>
    <w:rsid w:val="00910639"/>
    <w:rsid w:val="00911319"/>
    <w:rsid w:val="00922E8C"/>
    <w:rsid w:val="00931C91"/>
    <w:rsid w:val="00931FE8"/>
    <w:rsid w:val="009401B3"/>
    <w:rsid w:val="009424EB"/>
    <w:rsid w:val="00943AEA"/>
    <w:rsid w:val="00956858"/>
    <w:rsid w:val="00960EF0"/>
    <w:rsid w:val="00967855"/>
    <w:rsid w:val="0097053C"/>
    <w:rsid w:val="00982F2B"/>
    <w:rsid w:val="009A167D"/>
    <w:rsid w:val="009B2DC7"/>
    <w:rsid w:val="009C3CC2"/>
    <w:rsid w:val="009C6B2D"/>
    <w:rsid w:val="009D2B55"/>
    <w:rsid w:val="009D4181"/>
    <w:rsid w:val="009D753A"/>
    <w:rsid w:val="009E47E1"/>
    <w:rsid w:val="009F440A"/>
    <w:rsid w:val="009F536C"/>
    <w:rsid w:val="00A0294A"/>
    <w:rsid w:val="00A21C4F"/>
    <w:rsid w:val="00A2238C"/>
    <w:rsid w:val="00A300C4"/>
    <w:rsid w:val="00A30485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2072"/>
    <w:rsid w:val="00AC38BF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501ED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17766"/>
    <w:rsid w:val="00C271B1"/>
    <w:rsid w:val="00C34367"/>
    <w:rsid w:val="00C41677"/>
    <w:rsid w:val="00C44077"/>
    <w:rsid w:val="00C473ED"/>
    <w:rsid w:val="00C473F6"/>
    <w:rsid w:val="00C5282F"/>
    <w:rsid w:val="00C90C96"/>
    <w:rsid w:val="00C94392"/>
    <w:rsid w:val="00C94F7A"/>
    <w:rsid w:val="00C97CD9"/>
    <w:rsid w:val="00CB2FC0"/>
    <w:rsid w:val="00CB50B5"/>
    <w:rsid w:val="00CB68D9"/>
    <w:rsid w:val="00CB7532"/>
    <w:rsid w:val="00CC26BA"/>
    <w:rsid w:val="00CC282D"/>
    <w:rsid w:val="00CC5E71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54388"/>
    <w:rsid w:val="00D67B8D"/>
    <w:rsid w:val="00D83F79"/>
    <w:rsid w:val="00D8511E"/>
    <w:rsid w:val="00D86CDF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E13FE"/>
    <w:rsid w:val="00DF3BE4"/>
    <w:rsid w:val="00E001F0"/>
    <w:rsid w:val="00E0359C"/>
    <w:rsid w:val="00E12986"/>
    <w:rsid w:val="00E13CDC"/>
    <w:rsid w:val="00E15B24"/>
    <w:rsid w:val="00E2077E"/>
    <w:rsid w:val="00E25646"/>
    <w:rsid w:val="00E36582"/>
    <w:rsid w:val="00E366D3"/>
    <w:rsid w:val="00E37AEC"/>
    <w:rsid w:val="00E46E16"/>
    <w:rsid w:val="00E50CF6"/>
    <w:rsid w:val="00E60FAF"/>
    <w:rsid w:val="00E61B4E"/>
    <w:rsid w:val="00E65CFB"/>
    <w:rsid w:val="00E66AD2"/>
    <w:rsid w:val="00E76909"/>
    <w:rsid w:val="00E76F5B"/>
    <w:rsid w:val="00E87D4C"/>
    <w:rsid w:val="00E957A7"/>
    <w:rsid w:val="00EA13B7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0731A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908C4"/>
    <w:rsid w:val="00F92163"/>
    <w:rsid w:val="00FB2555"/>
    <w:rsid w:val="00FB2DA0"/>
    <w:rsid w:val="00FC309D"/>
    <w:rsid w:val="00FD0E74"/>
    <w:rsid w:val="00FD6440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C7F6F" w:rsidP="00AC7F6F">
          <w:pPr>
            <w:pStyle w:val="E4D2FDB18A6747CB9AB4AE5D3FEB27DF50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3745D"/>
    <w:rsid w:val="004A4287"/>
    <w:rsid w:val="004E6A78"/>
    <w:rsid w:val="005737AF"/>
    <w:rsid w:val="005F2ED1"/>
    <w:rsid w:val="006122B0"/>
    <w:rsid w:val="006F35F6"/>
    <w:rsid w:val="007324AF"/>
    <w:rsid w:val="007C2AB2"/>
    <w:rsid w:val="007E2DE4"/>
    <w:rsid w:val="00801C6B"/>
    <w:rsid w:val="00830CAD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A2029F"/>
    <w:rsid w:val="00A245F3"/>
    <w:rsid w:val="00A377A8"/>
    <w:rsid w:val="00A97406"/>
    <w:rsid w:val="00AC7F6F"/>
    <w:rsid w:val="00B9466F"/>
    <w:rsid w:val="00BA2CBA"/>
    <w:rsid w:val="00BD51CC"/>
    <w:rsid w:val="00C4227E"/>
    <w:rsid w:val="00CA42C7"/>
    <w:rsid w:val="00D5107C"/>
    <w:rsid w:val="00D60B4D"/>
    <w:rsid w:val="00D9139E"/>
    <w:rsid w:val="00DB5867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31ACE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6F"/>
    <w:rPr>
      <w:color w:val="808080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EC557A489344F9AA935C02D1DBBEB55">
    <w:name w:val="4EC557A489344F9AA935C02D1DBBEB55"/>
    <w:rsid w:val="00AC7F6F"/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1A0E-6692-46B2-8AC8-535E2A94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CT2M</cp:lastModifiedBy>
  <cp:revision>3</cp:revision>
  <cp:lastPrinted>2020-05-05T08:05:00Z</cp:lastPrinted>
  <dcterms:created xsi:type="dcterms:W3CDTF">2021-04-30T10:18:00Z</dcterms:created>
  <dcterms:modified xsi:type="dcterms:W3CDTF">2021-04-30T10:20:00Z</dcterms:modified>
</cp:coreProperties>
</file>